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018" w:rsidRPr="00AD7018" w:rsidRDefault="00AD7018" w:rsidP="00AD701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D7018">
        <w:rPr>
          <w:rFonts w:ascii="Times New Roman" w:eastAsia="Times New Roman" w:hAnsi="Times New Roman" w:cs="Times New Roman"/>
          <w:b/>
          <w:bCs/>
          <w:sz w:val="27"/>
          <w:szCs w:val="27"/>
        </w:rPr>
        <w:t>ARRIVE Es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sential 10 Checklist 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2541"/>
        <w:gridCol w:w="5216"/>
        <w:gridCol w:w="1981"/>
      </w:tblGrid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Reporting in Manuscript (Section/Page)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Study Design</w:t>
            </w:r>
          </w:p>
        </w:tc>
        <w:tc>
          <w:tcPr>
            <w:tcW w:w="0" w:type="auto"/>
            <w:hideMark/>
          </w:tcPr>
          <w:p w:rsidR="00AD7018" w:rsidRPr="00AD7018" w:rsidRDefault="00AD7018" w:rsidP="00D32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The study design was [</w:t>
            </w:r>
            <w:r w:rsidR="00D3238A" w:rsidRP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>cross-sectional</w:t>
            </w: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]. Laying hens were </w:t>
            </w:r>
            <w:r w:rsid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>used</w:t>
            </w: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Methods: </w:t>
            </w:r>
            <w:r w:rsidR="00E675A1" w:rsidRP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t>Sample Size Calculation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Sample Size</w:t>
            </w:r>
          </w:p>
        </w:tc>
        <w:tc>
          <w:tcPr>
            <w:tcW w:w="0" w:type="auto"/>
            <w:hideMark/>
          </w:tcPr>
          <w:p w:rsidR="00AD7018" w:rsidRPr="00AD7018" w:rsidRDefault="00AD7018" w:rsidP="00D32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A total of [</w:t>
            </w:r>
            <w:r w:rsid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] laying hens (</w:t>
            </w:r>
            <w:r w:rsidRPr="00AD7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Gallus </w:t>
            </w:r>
            <w:proofErr w:type="spellStart"/>
            <w:r w:rsidRPr="00AD7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gallus</w:t>
            </w:r>
            <w:proofErr w:type="spellEnd"/>
            <w:r w:rsidRPr="00AD7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7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domesticus</w:t>
            </w:r>
            <w:proofErr w:type="spellEnd"/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were used. The sample size of [n] per group was determined by </w:t>
            </w:r>
            <w:r w:rsidR="00D3238A" w:rsidRP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understanding of infinite populations and projecting subclinical prevalence to be 5% based on regional serological data [20] within a 95% </w:t>
            </w:r>
            <w:bookmarkStart w:id="0" w:name="_GoBack"/>
            <w:bookmarkEnd w:id="0"/>
            <w:r w:rsidR="00D3238A" w:rsidRP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>confidence level and 3% precision level. This figure yielded a sample size of at least 203 birds. Considering the sample size clustering at the flock level and achieving adequate representation at the five farms, the sample size was adjusted with a total of 250 birds. This arrangement offered more than 80% power at the sample size to identify clinically relevant differences i</w:t>
            </w:r>
            <w:r w:rsid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>n prevalence at the flock level</w:t>
            </w: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Methods: </w:t>
            </w:r>
            <w:r w:rsidRP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t>Animals and Sample Size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Inclusion/Exclusion</w:t>
            </w:r>
          </w:p>
        </w:tc>
        <w:tc>
          <w:tcPr>
            <w:tcW w:w="0" w:type="auto"/>
            <w:hideMark/>
          </w:tcPr>
          <w:p w:rsidR="00AD7018" w:rsidRPr="00AD7018" w:rsidRDefault="00D3238A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>The inclusion criterion was commercial layer pullet flocks from a registered hatchery vaccinated with the CVI988/</w:t>
            </w:r>
            <w:proofErr w:type="spellStart"/>
            <w:r w:rsidRP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>Rispens</w:t>
            </w:r>
            <w:proofErr w:type="spellEnd"/>
            <w:r w:rsidRP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strain. Age of 6-20 weeks. Minimum flock size of 5,000 birds. Complete records of vaccination history and no other infectious disease outbreaks (excluding MD). The exclusion criteria were: broiler or breeder flocks, unvaccinated populations, flocks with a history of incomplete records regarding health, concurrent outbreaks of New Castle disease or infectious </w:t>
            </w:r>
            <w:proofErr w:type="spellStart"/>
            <w:r w:rsidRP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>bursal</w:t>
            </w:r>
            <w:proofErr w:type="spellEnd"/>
            <w:r w:rsidRP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disease, and any recent antibiotic treatment that has the possibility of masking secondary infections.  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Methods: Animals and Sample Size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proofErr w:type="spellStart"/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Randomisation</w:t>
            </w:r>
            <w:proofErr w:type="spellEnd"/>
          </w:p>
        </w:tc>
        <w:tc>
          <w:tcPr>
            <w:tcW w:w="0" w:type="auto"/>
            <w:hideMark/>
          </w:tcPr>
          <w:p w:rsidR="00AD7018" w:rsidRPr="00AD7018" w:rsidRDefault="00E675A1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t>Systematic random sampling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Methods: </w:t>
            </w:r>
            <w:r w:rsidR="00E675A1" w:rsidRPr="00E675A1">
              <w:rPr>
                <w:rFonts w:ascii="Times New Roman" w:hAnsi="Times New Roman" w:cs="Times New Roman"/>
                <w:sz w:val="27"/>
                <w:szCs w:val="27"/>
              </w:rPr>
              <w:t>Sample Collection Protocol</w:t>
            </w:r>
            <w:r w:rsidR="00E675A1" w:rsidRPr="00191D3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 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Blinding</w:t>
            </w:r>
          </w:p>
        </w:tc>
        <w:tc>
          <w:tcPr>
            <w:tcW w:w="0" w:type="auto"/>
            <w:hideMark/>
          </w:tcPr>
          <w:p w:rsidR="00AD7018" w:rsidRPr="00AD7018" w:rsidRDefault="003B3A71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There was some blinding. Due to obvious bird variations, care personnel were not blinded after arrival. Samples were coded, and the </w:t>
            </w:r>
            <w:proofErr w:type="spellStart"/>
            <w:r w:rsidRPr="003B3A71">
              <w:rPr>
                <w:rFonts w:ascii="Times New Roman" w:eastAsia="Times New Roman" w:hAnsi="Times New Roman" w:cs="Times New Roman"/>
                <w:sz w:val="24"/>
                <w:szCs w:val="24"/>
              </w:rPr>
              <w:t>analyser</w:t>
            </w:r>
            <w:proofErr w:type="spellEnd"/>
            <w:r w:rsidRPr="003B3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all experimental investigators were blind to group assignment.</w:t>
            </w:r>
            <w:r w:rsidR="00AD7018"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Methods: Study Design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Outcome Measures</w:t>
            </w:r>
          </w:p>
        </w:tc>
        <w:tc>
          <w:tcPr>
            <w:tcW w:w="0" w:type="auto"/>
            <w:hideMark/>
          </w:tcPr>
          <w:p w:rsidR="00AD7018" w:rsidRPr="00AD7018" w:rsidRDefault="00AD7018" w:rsidP="00E67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Primary outcome: [</w:t>
            </w:r>
            <w:r w:rsid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molecular detection and sequencing of MD in layer hens, </w:t>
            </w:r>
            <w:proofErr w:type="spellStart"/>
            <w:r w:rsid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t>phylogentic</w:t>
            </w:r>
            <w:proofErr w:type="spellEnd"/>
            <w:r w:rsid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analysis</w:t>
            </w: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. Secondary outcomes: [</w:t>
            </w:r>
            <w:r w:rsid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pathological </w:t>
            </w:r>
            <w:r w:rsid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changes, sings</w:t>
            </w: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0" w:type="auto"/>
            <w:hideMark/>
          </w:tcPr>
          <w:p w:rsidR="00AD7018" w:rsidRPr="00AD7018" w:rsidRDefault="00AD7018" w:rsidP="00E67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Methods: 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7. Statistical Methods</w:t>
            </w:r>
          </w:p>
        </w:tc>
        <w:tc>
          <w:tcPr>
            <w:tcW w:w="0" w:type="auto"/>
            <w:hideMark/>
          </w:tcPr>
          <w:p w:rsidR="00AD7018" w:rsidRPr="00AD7018" w:rsidRDefault="00D3238A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38A">
              <w:rPr>
                <w:rFonts w:ascii="Times New Roman" w:eastAsia="Times New Roman" w:hAnsi="Times New Roman" w:cs="Times New Roman"/>
                <w:sz w:val="24"/>
                <w:szCs w:val="24"/>
              </w:rPr>
              <w:t>Statistical computations were performed and analyzed using SPSS Statistics version 26.0. Prevalence scores were computed, and determination was performed via Wilson score computation at a 95 percent confidence level. The prevalence of the poultry flocks in the samples was analyzed using Chi-square tests, and Fisher’s exact test was used when the expected cell value was less than five. Differences were considered statistically significant at a p value of 0.05. Relative risk was ascertained with 95 confidence intervals for the association of risk factors, such as stocking density and infection status.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Methods: Statistical Analysis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 Experimental Animals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Species/Strain: Laying hens (</w:t>
            </w:r>
            <w:r w:rsidRPr="00AD7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Gallus </w:t>
            </w:r>
            <w:proofErr w:type="spellStart"/>
            <w:r w:rsidRPr="00AD7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gallus</w:t>
            </w:r>
            <w:proofErr w:type="spellEnd"/>
            <w:r w:rsidRPr="00AD7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7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domesticus</w:t>
            </w:r>
            <w:proofErr w:type="spellEnd"/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strain </w:t>
            </w:r>
            <w:r w:rsidR="003E09A4" w:rsidRPr="003E09A4">
              <w:rPr>
                <w:rFonts w:ascii="Times New Roman" w:eastAsia="Times New Roman" w:hAnsi="Times New Roman" w:cs="Times New Roman"/>
                <w:sz w:val="24"/>
                <w:szCs w:val="24"/>
              </w:rPr>
              <w:t>ISA Brown pullets aged 7-16 weeks</w:t>
            </w:r>
            <w:r w:rsidR="003E09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Methods: </w:t>
            </w:r>
            <w:r w:rsidR="00E675A1" w:rsidRP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t>Study Location and Population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 Experimental Procedures</w:t>
            </w:r>
          </w:p>
        </w:tc>
        <w:tc>
          <w:tcPr>
            <w:tcW w:w="0" w:type="auto"/>
            <w:hideMark/>
          </w:tcPr>
          <w:p w:rsidR="00AD7018" w:rsidRPr="00AD7018" w:rsidRDefault="00AD7018" w:rsidP="00657C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Detailed below in </w:t>
            </w:r>
            <w:r w:rsidRPr="00657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Methods: </w:t>
            </w:r>
            <w:r w:rsidR="00657CC7" w:rsidRPr="00657C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Pathological Examination, </w:t>
            </w:r>
            <w:r w:rsidR="00657CC7" w:rsidRPr="00657CC7">
              <w:t xml:space="preserve"> </w:t>
            </w:r>
            <w:r w:rsidR="00657CC7" w:rsidRPr="00657CC7">
              <w:rPr>
                <w:rFonts w:ascii="Times New Roman" w:eastAsia="Times New Roman" w:hAnsi="Times New Roman" w:cs="Times New Roman"/>
                <w:sz w:val="24"/>
                <w:szCs w:val="24"/>
              </w:rPr>
              <w:t>Molecular Detection and Amplification</w:t>
            </w:r>
            <w:r w:rsidR="00657CC7" w:rsidRPr="00E675A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57CC7" w:rsidRPr="00E67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CC7" w:rsidRPr="00E675A1">
              <w:rPr>
                <w:rFonts w:ascii="Times New Roman" w:hAnsi="Times New Roman" w:cs="Times New Roman"/>
                <w:sz w:val="24"/>
                <w:szCs w:val="24"/>
              </w:rPr>
              <w:t>Sequence Analysis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Methods Section (various)</w:t>
            </w:r>
          </w:p>
        </w:tc>
      </w:tr>
      <w:tr w:rsidR="00657CC7" w:rsidRPr="00AD7018" w:rsidTr="00AD7018">
        <w:tc>
          <w:tcPr>
            <w:tcW w:w="2541" w:type="dxa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 Results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sz w:val="24"/>
                <w:szCs w:val="24"/>
              </w:rPr>
              <w:t>Summary statistics for all outcome measures are provided in the Results section and corresponding tables/figures.</w:t>
            </w:r>
          </w:p>
        </w:tc>
        <w:tc>
          <w:tcPr>
            <w:tcW w:w="0" w:type="auto"/>
            <w:hideMark/>
          </w:tcPr>
          <w:p w:rsidR="00AD7018" w:rsidRPr="00AD7018" w:rsidRDefault="00AD7018" w:rsidP="00AD70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Results Section</w:t>
            </w:r>
          </w:p>
        </w:tc>
      </w:tr>
    </w:tbl>
    <w:p w:rsidR="007515E7" w:rsidRDefault="007515E7"/>
    <w:sectPr w:rsidR="007515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018"/>
    <w:rsid w:val="003B3A71"/>
    <w:rsid w:val="003E09A4"/>
    <w:rsid w:val="00657CC7"/>
    <w:rsid w:val="007515E7"/>
    <w:rsid w:val="00752CE3"/>
    <w:rsid w:val="00AD7018"/>
    <w:rsid w:val="00D3238A"/>
    <w:rsid w:val="00E6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D70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701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AD7018"/>
    <w:rPr>
      <w:b/>
      <w:bCs/>
    </w:rPr>
  </w:style>
  <w:style w:type="character" w:styleId="Emphasis">
    <w:name w:val="Emphasis"/>
    <w:basedOn w:val="DefaultParagraphFont"/>
    <w:uiPriority w:val="20"/>
    <w:qFormat/>
    <w:rsid w:val="00AD7018"/>
    <w:rPr>
      <w:i/>
      <w:iCs/>
    </w:rPr>
  </w:style>
  <w:style w:type="table" w:styleId="TableGrid">
    <w:name w:val="Table Grid"/>
    <w:basedOn w:val="TableNormal"/>
    <w:uiPriority w:val="59"/>
    <w:rsid w:val="00AD7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D70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701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AD7018"/>
    <w:rPr>
      <w:b/>
      <w:bCs/>
    </w:rPr>
  </w:style>
  <w:style w:type="character" w:styleId="Emphasis">
    <w:name w:val="Emphasis"/>
    <w:basedOn w:val="DefaultParagraphFont"/>
    <w:uiPriority w:val="20"/>
    <w:qFormat/>
    <w:rsid w:val="00AD7018"/>
    <w:rPr>
      <w:i/>
      <w:iCs/>
    </w:rPr>
  </w:style>
  <w:style w:type="table" w:styleId="TableGrid">
    <w:name w:val="Table Grid"/>
    <w:basedOn w:val="TableNormal"/>
    <w:uiPriority w:val="59"/>
    <w:rsid w:val="00AD7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1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Al-Qaisar Technologies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2025-12-26T07:28:00Z</dcterms:created>
  <dcterms:modified xsi:type="dcterms:W3CDTF">2025-12-26T07:28:00Z</dcterms:modified>
</cp:coreProperties>
</file>